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Pr="0012077D" w:rsidRDefault="00FD513E" w:rsidP="00FD513E">
            <w:pPr>
              <w:snapToGrid w:val="0"/>
              <w:rPr>
                <w:rFonts w:cs="Times New Roman"/>
                <w:b/>
                <w:sz w:val="22"/>
                <w:szCs w:val="22"/>
              </w:rPr>
            </w:pPr>
          </w:p>
          <w:p w14:paraId="3CBC978B" w14:textId="77F6AA49" w:rsidR="00FD513E" w:rsidRPr="0012077D" w:rsidRDefault="00FD513E" w:rsidP="00FD513E">
            <w:pPr>
              <w:snapToGrid w:val="0"/>
              <w:rPr>
                <w:rFonts w:cs="Times New Roman"/>
                <w:b/>
                <w:sz w:val="22"/>
                <w:szCs w:val="22"/>
              </w:rPr>
            </w:pPr>
            <w:r w:rsidRPr="0012077D">
              <w:rPr>
                <w:rFonts w:cs="Times New Roman"/>
                <w:b/>
                <w:sz w:val="22"/>
                <w:szCs w:val="22"/>
              </w:rPr>
              <w:t xml:space="preserve">Code UE </w:t>
            </w:r>
          </w:p>
          <w:p w14:paraId="099DC697" w14:textId="77777777" w:rsidR="00FD513E" w:rsidRPr="0012077D"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6096F" w14:textId="77777777" w:rsidR="00FD513E" w:rsidRPr="0012077D" w:rsidRDefault="00FD513E" w:rsidP="00FD513E">
            <w:pPr>
              <w:snapToGrid w:val="0"/>
              <w:jc w:val="both"/>
              <w:rPr>
                <w:rFonts w:cs="Times New Roman"/>
                <w:color w:val="000000"/>
                <w:sz w:val="22"/>
                <w:szCs w:val="22"/>
              </w:rPr>
            </w:pPr>
          </w:p>
          <w:p w14:paraId="04D8561E" w14:textId="27743C94" w:rsidR="0012077D" w:rsidRPr="0012077D" w:rsidRDefault="0012077D" w:rsidP="00FD513E">
            <w:pPr>
              <w:snapToGrid w:val="0"/>
              <w:jc w:val="both"/>
              <w:rPr>
                <w:rFonts w:cs="Times New Roman"/>
                <w:color w:val="000000"/>
                <w:sz w:val="22"/>
                <w:szCs w:val="22"/>
              </w:rPr>
            </w:pPr>
            <w:r w:rsidRPr="0012077D">
              <w:rPr>
                <w:rFonts w:cs="Times New Roman"/>
                <w:color w:val="000000"/>
                <w:sz w:val="22"/>
                <w:szCs w:val="22"/>
              </w:rPr>
              <w:t>508</w:t>
            </w:r>
          </w:p>
        </w:tc>
      </w:tr>
      <w:tr w:rsidR="0012077D" w:rsidRPr="00094696"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12077D" w:rsidRPr="0012077D" w:rsidRDefault="0012077D" w:rsidP="0012077D">
            <w:pPr>
              <w:snapToGrid w:val="0"/>
              <w:rPr>
                <w:rFonts w:cs="Times New Roman"/>
                <w:b/>
                <w:sz w:val="22"/>
                <w:szCs w:val="22"/>
              </w:rPr>
            </w:pPr>
          </w:p>
          <w:p w14:paraId="70FAA4DD" w14:textId="4CEFAB61" w:rsidR="0012077D" w:rsidRPr="0012077D" w:rsidRDefault="0012077D" w:rsidP="0012077D">
            <w:pPr>
              <w:snapToGrid w:val="0"/>
              <w:rPr>
                <w:rFonts w:cs="Times New Roman"/>
                <w:b/>
                <w:sz w:val="22"/>
                <w:szCs w:val="22"/>
              </w:rPr>
            </w:pPr>
            <w:r w:rsidRPr="0012077D">
              <w:rPr>
                <w:rFonts w:cs="Times New Roman"/>
                <w:b/>
                <w:sz w:val="22"/>
                <w:szCs w:val="22"/>
              </w:rPr>
              <w:t xml:space="preserve">Intitulé complet de l’UE </w:t>
            </w:r>
          </w:p>
          <w:p w14:paraId="5A93A260" w14:textId="77777777" w:rsidR="0012077D" w:rsidRPr="0012077D" w:rsidRDefault="0012077D" w:rsidP="0012077D">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5426066" w14:textId="77777777" w:rsidR="00094696" w:rsidRDefault="00094696" w:rsidP="0012077D">
            <w:pPr>
              <w:pStyle w:val="Sansinterligne"/>
              <w:jc w:val="both"/>
              <w:rPr>
                <w:iCs/>
                <w:sz w:val="22"/>
                <w:szCs w:val="22"/>
              </w:rPr>
            </w:pPr>
          </w:p>
          <w:p w14:paraId="6BCB84C5" w14:textId="7E25A546" w:rsidR="0012077D" w:rsidRPr="0012077D" w:rsidRDefault="0012077D" w:rsidP="0012077D">
            <w:pPr>
              <w:pStyle w:val="Sansinterligne"/>
              <w:jc w:val="both"/>
              <w:rPr>
                <w:iCs/>
                <w:sz w:val="22"/>
                <w:szCs w:val="22"/>
              </w:rPr>
            </w:pPr>
            <w:r w:rsidRPr="0012077D">
              <w:rPr>
                <w:iCs/>
                <w:sz w:val="22"/>
                <w:szCs w:val="22"/>
              </w:rPr>
              <w:t>Prépro 1 Professeurs des Lycées et Collèges (PLC)</w:t>
            </w:r>
          </w:p>
          <w:p w14:paraId="6CC932E2" w14:textId="77777777" w:rsidR="0012077D" w:rsidRPr="0012077D" w:rsidRDefault="0012077D" w:rsidP="0012077D">
            <w:pPr>
              <w:snapToGrid w:val="0"/>
              <w:jc w:val="both"/>
              <w:rPr>
                <w:rFonts w:cs="Times New Roman"/>
                <w:sz w:val="22"/>
                <w:szCs w:val="22"/>
                <w:lang w:val="fr-FR"/>
              </w:rPr>
            </w:pPr>
          </w:p>
        </w:tc>
      </w:tr>
      <w:tr w:rsidR="0012077D"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12077D" w:rsidRPr="0012077D" w:rsidRDefault="0012077D" w:rsidP="0012077D">
            <w:pPr>
              <w:snapToGrid w:val="0"/>
              <w:rPr>
                <w:rFonts w:cs="Times New Roman"/>
                <w:b/>
                <w:sz w:val="22"/>
                <w:szCs w:val="22"/>
                <w:lang w:val="fr-FR"/>
              </w:rPr>
            </w:pPr>
          </w:p>
          <w:p w14:paraId="34CA313B" w14:textId="6BFFBA27" w:rsidR="0012077D" w:rsidRPr="0012077D" w:rsidRDefault="0012077D" w:rsidP="0012077D">
            <w:pPr>
              <w:snapToGrid w:val="0"/>
              <w:rPr>
                <w:rFonts w:cs="Times New Roman"/>
                <w:b/>
                <w:sz w:val="22"/>
                <w:szCs w:val="22"/>
              </w:rPr>
            </w:pPr>
            <w:r w:rsidRPr="0012077D">
              <w:rPr>
                <w:rFonts w:cs="Times New Roman"/>
                <w:b/>
                <w:sz w:val="22"/>
                <w:szCs w:val="22"/>
              </w:rPr>
              <w:t>Enseignante  responsable</w:t>
            </w:r>
          </w:p>
          <w:p w14:paraId="4BCF817E" w14:textId="77777777" w:rsidR="0012077D" w:rsidRPr="0012077D" w:rsidRDefault="0012077D" w:rsidP="0012077D">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D934B72" w14:textId="77777777" w:rsidR="0012077D" w:rsidRDefault="0012077D" w:rsidP="0012077D">
            <w:pPr>
              <w:pStyle w:val="Sansinterligne"/>
              <w:jc w:val="both"/>
              <w:rPr>
                <w:sz w:val="22"/>
                <w:szCs w:val="22"/>
                <w:lang w:val="nl-NL"/>
              </w:rPr>
            </w:pPr>
          </w:p>
          <w:p w14:paraId="79B17199" w14:textId="6B62EFB8" w:rsidR="0012077D" w:rsidRPr="0012077D" w:rsidRDefault="0012077D" w:rsidP="0012077D">
            <w:pPr>
              <w:pStyle w:val="Sansinterligne"/>
              <w:jc w:val="both"/>
              <w:rPr>
                <w:sz w:val="22"/>
                <w:szCs w:val="22"/>
                <w:lang w:val="nl-NL"/>
              </w:rPr>
            </w:pPr>
            <w:r w:rsidRPr="0012077D">
              <w:rPr>
                <w:sz w:val="22"/>
                <w:szCs w:val="22"/>
                <w:lang w:val="nl-NL"/>
              </w:rPr>
              <w:t xml:space="preserve">Anaïs MORVAN </w:t>
            </w:r>
          </w:p>
          <w:p w14:paraId="275FFA7D" w14:textId="77777777" w:rsidR="0012077D" w:rsidRPr="0012077D" w:rsidRDefault="0012077D" w:rsidP="0012077D">
            <w:pPr>
              <w:pStyle w:val="Sansinterligne"/>
              <w:jc w:val="both"/>
              <w:rPr>
                <w:sz w:val="22"/>
                <w:szCs w:val="22"/>
                <w:lang w:val="nl-NL"/>
              </w:rPr>
            </w:pPr>
          </w:p>
          <w:p w14:paraId="28194349" w14:textId="77777777" w:rsidR="0012077D" w:rsidRPr="0012077D" w:rsidRDefault="008B581F" w:rsidP="0012077D">
            <w:pPr>
              <w:pStyle w:val="Sansinterligne"/>
              <w:jc w:val="both"/>
              <w:rPr>
                <w:sz w:val="22"/>
                <w:szCs w:val="22"/>
                <w:lang w:val="nl-NL"/>
              </w:rPr>
            </w:pPr>
            <w:hyperlink r:id="rId8" w:history="1">
              <w:r w:rsidR="0012077D" w:rsidRPr="0012077D">
                <w:rPr>
                  <w:rStyle w:val="Lienhypertexte"/>
                  <w:sz w:val="22"/>
                  <w:szCs w:val="22"/>
                  <w:lang w:val="nl-NL"/>
                </w:rPr>
                <w:t>Anais.Morvan@ac-paris.fr</w:t>
              </w:r>
            </w:hyperlink>
          </w:p>
          <w:p w14:paraId="6C3711FF" w14:textId="77777777" w:rsidR="0012077D" w:rsidRPr="0012077D" w:rsidRDefault="0012077D" w:rsidP="0012077D">
            <w:pPr>
              <w:pStyle w:val="Sansinterligne"/>
              <w:jc w:val="both"/>
              <w:rPr>
                <w:sz w:val="22"/>
                <w:szCs w:val="22"/>
              </w:rPr>
            </w:pPr>
            <w:r w:rsidRPr="0012077D">
              <w:rPr>
                <w:sz w:val="22"/>
                <w:szCs w:val="22"/>
                <w:lang w:val="nl-NL"/>
              </w:rPr>
              <w:t xml:space="preserve">ou </w:t>
            </w:r>
            <w:hyperlink r:id="rId9" w:history="1">
              <w:r w:rsidRPr="0012077D">
                <w:rPr>
                  <w:rStyle w:val="Lienhypertexte"/>
                  <w:sz w:val="22"/>
                  <w:szCs w:val="22"/>
                  <w:lang w:val="nl-NL"/>
                </w:rPr>
                <w:t>anais.morvan@uvsq.fr</w:t>
              </w:r>
            </w:hyperlink>
          </w:p>
          <w:p w14:paraId="72A7AF8A" w14:textId="77777777" w:rsidR="0012077D" w:rsidRPr="0012077D" w:rsidRDefault="0012077D" w:rsidP="0012077D">
            <w:pPr>
              <w:snapToGrid w:val="0"/>
              <w:rPr>
                <w:rFonts w:cs="Times New Roman"/>
                <w:sz w:val="22"/>
                <w:szCs w:val="22"/>
                <w:lang w:val="fr-FR"/>
              </w:rPr>
            </w:pPr>
          </w:p>
        </w:tc>
      </w:tr>
      <w:tr w:rsidR="0012077D" w:rsidRPr="0012077D"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12077D" w:rsidRPr="0012077D" w:rsidRDefault="0012077D" w:rsidP="0012077D">
            <w:pPr>
              <w:snapToGrid w:val="0"/>
              <w:rPr>
                <w:rFonts w:cs="Times New Roman"/>
                <w:b/>
                <w:sz w:val="22"/>
                <w:szCs w:val="22"/>
                <w:lang w:val="fr-FR"/>
              </w:rPr>
            </w:pPr>
          </w:p>
          <w:p w14:paraId="32322F18" w14:textId="51ABBBC2" w:rsidR="0012077D" w:rsidRPr="0012077D" w:rsidRDefault="0012077D" w:rsidP="0012077D">
            <w:pPr>
              <w:snapToGrid w:val="0"/>
              <w:rPr>
                <w:rFonts w:cs="Times New Roman"/>
                <w:b/>
                <w:sz w:val="22"/>
                <w:szCs w:val="22"/>
                <w:lang w:val="fr-FR"/>
              </w:rPr>
            </w:pPr>
            <w:r w:rsidRPr="0012077D">
              <w:rPr>
                <w:rFonts w:cs="Times New Roman"/>
                <w:b/>
                <w:sz w:val="22"/>
                <w:szCs w:val="22"/>
                <w:lang w:val="fr-FR"/>
              </w:rPr>
              <w:t>Enseignante dispensant l’UE</w:t>
            </w:r>
          </w:p>
          <w:p w14:paraId="60988E25" w14:textId="171C4C92" w:rsidR="0012077D" w:rsidRPr="0012077D" w:rsidRDefault="0012077D" w:rsidP="0012077D">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F708C1" w14:textId="77777777" w:rsidR="0012077D" w:rsidRPr="0012077D" w:rsidRDefault="0012077D" w:rsidP="0012077D">
            <w:pPr>
              <w:snapToGrid w:val="0"/>
              <w:rPr>
                <w:rFonts w:cs="Times New Roman"/>
                <w:sz w:val="22"/>
                <w:szCs w:val="22"/>
                <w:lang w:val="fr-FR"/>
              </w:rPr>
            </w:pPr>
          </w:p>
          <w:p w14:paraId="579206AB" w14:textId="35D99343" w:rsidR="0012077D" w:rsidRPr="0012077D" w:rsidRDefault="0012077D" w:rsidP="0012077D">
            <w:pPr>
              <w:snapToGrid w:val="0"/>
              <w:rPr>
                <w:rFonts w:cs="Times New Roman"/>
                <w:sz w:val="22"/>
                <w:szCs w:val="22"/>
                <w:lang w:val="fr-FR"/>
              </w:rPr>
            </w:pPr>
            <w:r w:rsidRPr="0012077D">
              <w:rPr>
                <w:rFonts w:cs="Times New Roman"/>
                <w:sz w:val="22"/>
                <w:szCs w:val="22"/>
                <w:lang w:val="fr-FR"/>
              </w:rPr>
              <w:t>Anaïs MORVAN</w:t>
            </w:r>
          </w:p>
        </w:tc>
      </w:tr>
      <w:tr w:rsidR="0012077D" w:rsidRPr="0012077D"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12077D" w:rsidRPr="0012077D" w:rsidRDefault="0012077D" w:rsidP="0012077D">
            <w:pPr>
              <w:snapToGrid w:val="0"/>
              <w:rPr>
                <w:rFonts w:cs="Times New Roman"/>
                <w:b/>
                <w:sz w:val="22"/>
                <w:szCs w:val="22"/>
                <w:lang w:val="fr-FR"/>
              </w:rPr>
            </w:pPr>
          </w:p>
          <w:p w14:paraId="194CBCB7" w14:textId="444EE2BC" w:rsidR="0012077D" w:rsidRPr="0012077D" w:rsidRDefault="0012077D" w:rsidP="0012077D">
            <w:pPr>
              <w:snapToGrid w:val="0"/>
              <w:rPr>
                <w:rFonts w:cs="Times New Roman"/>
                <w:b/>
                <w:sz w:val="22"/>
                <w:szCs w:val="22"/>
                <w:lang w:val="fr-FR"/>
              </w:rPr>
            </w:pPr>
            <w:r w:rsidRPr="0012077D">
              <w:rPr>
                <w:rFonts w:cs="Times New Roman"/>
                <w:b/>
                <w:sz w:val="22"/>
                <w:szCs w:val="22"/>
                <w:lang w:val="fr-FR"/>
              </w:rPr>
              <w:t xml:space="preserve">Parcours dans lequel s’inscrit l’UE </w:t>
            </w:r>
          </w:p>
          <w:p w14:paraId="2FF080CA" w14:textId="77777777" w:rsidR="0012077D" w:rsidRPr="0012077D" w:rsidRDefault="0012077D" w:rsidP="0012077D">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AF25B3" w14:textId="77777777" w:rsidR="0012077D" w:rsidRPr="0012077D" w:rsidRDefault="0012077D" w:rsidP="0012077D">
            <w:pPr>
              <w:snapToGrid w:val="0"/>
              <w:rPr>
                <w:rFonts w:cs="Times New Roman"/>
                <w:sz w:val="22"/>
                <w:szCs w:val="22"/>
                <w:lang w:val="fr-FR"/>
              </w:rPr>
            </w:pPr>
          </w:p>
          <w:p w14:paraId="388983B9" w14:textId="2923C86E" w:rsidR="0012077D" w:rsidRPr="0012077D" w:rsidRDefault="0012077D" w:rsidP="0012077D">
            <w:pPr>
              <w:snapToGrid w:val="0"/>
              <w:rPr>
                <w:rFonts w:cs="Times New Roman"/>
                <w:sz w:val="22"/>
                <w:szCs w:val="22"/>
                <w:lang w:val="fr-FR"/>
              </w:rPr>
            </w:pPr>
            <w:r w:rsidRPr="0012077D">
              <w:rPr>
                <w:rFonts w:cs="Times New Roman"/>
                <w:sz w:val="22"/>
                <w:szCs w:val="22"/>
                <w:lang w:val="fr-FR"/>
              </w:rPr>
              <w:t>Enseignement et recherche</w:t>
            </w:r>
          </w:p>
        </w:tc>
      </w:tr>
      <w:tr w:rsidR="0012077D"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12077D" w:rsidRPr="0012077D" w:rsidRDefault="0012077D" w:rsidP="0012077D">
            <w:pPr>
              <w:snapToGrid w:val="0"/>
              <w:rPr>
                <w:rFonts w:cs="Times New Roman"/>
                <w:b/>
                <w:sz w:val="22"/>
                <w:szCs w:val="22"/>
                <w:lang w:val="fr-FR"/>
              </w:rPr>
            </w:pPr>
          </w:p>
          <w:p w14:paraId="22D5E54D" w14:textId="215D174C" w:rsidR="0012077D" w:rsidRPr="0012077D" w:rsidRDefault="0012077D" w:rsidP="0012077D">
            <w:pPr>
              <w:snapToGrid w:val="0"/>
              <w:rPr>
                <w:rFonts w:cs="Times New Roman"/>
                <w:b/>
                <w:sz w:val="22"/>
                <w:szCs w:val="22"/>
              </w:rPr>
            </w:pPr>
            <w:r w:rsidRPr="0012077D">
              <w:rPr>
                <w:rFonts w:cs="Times New Roman"/>
                <w:b/>
                <w:sz w:val="22"/>
                <w:szCs w:val="22"/>
              </w:rPr>
              <w:t xml:space="preserve">Semestre </w:t>
            </w:r>
          </w:p>
          <w:p w14:paraId="02CA7AD1" w14:textId="77777777" w:rsidR="0012077D" w:rsidRPr="0012077D" w:rsidRDefault="0012077D" w:rsidP="0012077D">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ED172CB" w14:textId="77777777" w:rsidR="0012077D" w:rsidRPr="0012077D" w:rsidRDefault="0012077D" w:rsidP="0012077D">
            <w:pPr>
              <w:snapToGrid w:val="0"/>
              <w:rPr>
                <w:rFonts w:cs="Times New Roman"/>
                <w:sz w:val="22"/>
                <w:szCs w:val="22"/>
              </w:rPr>
            </w:pPr>
          </w:p>
          <w:p w14:paraId="2CD64E1D" w14:textId="10F5C105" w:rsidR="0012077D" w:rsidRPr="0012077D" w:rsidRDefault="0012077D" w:rsidP="0012077D">
            <w:pPr>
              <w:snapToGrid w:val="0"/>
              <w:rPr>
                <w:rFonts w:cs="Times New Roman"/>
                <w:sz w:val="22"/>
                <w:szCs w:val="22"/>
              </w:rPr>
            </w:pPr>
            <w:r w:rsidRPr="0012077D">
              <w:rPr>
                <w:rFonts w:cs="Times New Roman"/>
                <w:sz w:val="22"/>
                <w:szCs w:val="22"/>
              </w:rPr>
              <w:t>Semestre 5</w:t>
            </w:r>
          </w:p>
        </w:tc>
      </w:tr>
      <w:tr w:rsidR="0012077D"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12077D" w:rsidRPr="0012077D" w:rsidRDefault="0012077D" w:rsidP="0012077D">
            <w:pPr>
              <w:snapToGrid w:val="0"/>
              <w:rPr>
                <w:rFonts w:cs="Times New Roman"/>
                <w:b/>
                <w:sz w:val="22"/>
                <w:szCs w:val="22"/>
              </w:rPr>
            </w:pPr>
          </w:p>
          <w:p w14:paraId="730607C3" w14:textId="0B537FA7" w:rsidR="0012077D" w:rsidRPr="0012077D" w:rsidRDefault="0012077D" w:rsidP="0012077D">
            <w:pPr>
              <w:snapToGrid w:val="0"/>
              <w:rPr>
                <w:rFonts w:cs="Times New Roman"/>
                <w:b/>
                <w:sz w:val="22"/>
                <w:szCs w:val="22"/>
              </w:rPr>
            </w:pPr>
            <w:r w:rsidRPr="0012077D">
              <w:rPr>
                <w:rFonts w:cs="Times New Roman"/>
                <w:b/>
                <w:sz w:val="22"/>
                <w:szCs w:val="22"/>
              </w:rPr>
              <w:t xml:space="preserve">Nombre total d’ECTS </w:t>
            </w:r>
          </w:p>
          <w:p w14:paraId="4964C577" w14:textId="77777777" w:rsidR="0012077D" w:rsidRPr="0012077D" w:rsidRDefault="0012077D" w:rsidP="0012077D">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9C63C5B" w14:textId="77777777" w:rsidR="0012077D" w:rsidRPr="0012077D" w:rsidRDefault="0012077D" w:rsidP="0012077D">
            <w:pPr>
              <w:snapToGrid w:val="0"/>
              <w:rPr>
                <w:rFonts w:cs="Times New Roman"/>
                <w:sz w:val="22"/>
                <w:szCs w:val="22"/>
              </w:rPr>
            </w:pPr>
          </w:p>
          <w:p w14:paraId="39F8495C" w14:textId="25065ABC" w:rsidR="0012077D" w:rsidRPr="0012077D" w:rsidRDefault="0012077D" w:rsidP="0012077D">
            <w:pPr>
              <w:snapToGrid w:val="0"/>
              <w:rPr>
                <w:rFonts w:cs="Times New Roman"/>
                <w:sz w:val="22"/>
                <w:szCs w:val="22"/>
              </w:rPr>
            </w:pPr>
            <w:r w:rsidRPr="0012077D">
              <w:rPr>
                <w:rFonts w:cs="Times New Roman"/>
                <w:sz w:val="22"/>
                <w:szCs w:val="22"/>
              </w:rPr>
              <w:t>3</w:t>
            </w:r>
          </w:p>
        </w:tc>
      </w:tr>
      <w:tr w:rsidR="0012077D"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12077D" w:rsidRPr="0012077D" w:rsidRDefault="0012077D" w:rsidP="0012077D">
            <w:pPr>
              <w:snapToGrid w:val="0"/>
              <w:rPr>
                <w:rFonts w:cs="Times New Roman"/>
                <w:b/>
                <w:sz w:val="22"/>
                <w:szCs w:val="22"/>
                <w:lang w:val="fr-FR"/>
              </w:rPr>
            </w:pPr>
          </w:p>
          <w:p w14:paraId="29E16519" w14:textId="2809CAE5" w:rsidR="0012077D" w:rsidRPr="0012077D" w:rsidRDefault="0012077D" w:rsidP="0012077D">
            <w:pPr>
              <w:snapToGrid w:val="0"/>
              <w:rPr>
                <w:rFonts w:cs="Times New Roman"/>
                <w:b/>
                <w:sz w:val="22"/>
                <w:szCs w:val="22"/>
                <w:lang w:val="fr-FR"/>
              </w:rPr>
            </w:pPr>
            <w:r w:rsidRPr="0012077D">
              <w:rPr>
                <w:rFonts w:cs="Times New Roman"/>
                <w:b/>
                <w:sz w:val="22"/>
                <w:szCs w:val="22"/>
                <w:lang w:val="fr-FR"/>
              </w:rPr>
              <w:t xml:space="preserve">Langue d’enseignement </w:t>
            </w:r>
          </w:p>
          <w:p w14:paraId="46F02D26" w14:textId="77777777" w:rsidR="0012077D" w:rsidRPr="0012077D" w:rsidRDefault="0012077D" w:rsidP="0012077D">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E645493" w14:textId="77777777" w:rsidR="0012077D" w:rsidRPr="0012077D" w:rsidRDefault="0012077D" w:rsidP="0012077D">
            <w:pPr>
              <w:snapToGrid w:val="0"/>
              <w:rPr>
                <w:rFonts w:cs="Times New Roman"/>
                <w:sz w:val="22"/>
                <w:szCs w:val="22"/>
                <w:lang w:val="fr-FR"/>
              </w:rPr>
            </w:pPr>
          </w:p>
          <w:p w14:paraId="0700E612" w14:textId="7592A138" w:rsidR="0012077D" w:rsidRPr="0012077D" w:rsidRDefault="0012077D" w:rsidP="0012077D">
            <w:pPr>
              <w:snapToGrid w:val="0"/>
              <w:rPr>
                <w:rFonts w:cs="Times New Roman"/>
                <w:sz w:val="22"/>
                <w:szCs w:val="22"/>
                <w:lang w:val="fr-FR"/>
              </w:rPr>
            </w:pPr>
            <w:r w:rsidRPr="0012077D">
              <w:rPr>
                <w:rFonts w:cs="Times New Roman"/>
                <w:sz w:val="22"/>
                <w:szCs w:val="22"/>
                <w:lang w:val="fr-FR"/>
              </w:rPr>
              <w:t>Français</w:t>
            </w:r>
          </w:p>
        </w:tc>
      </w:tr>
      <w:tr w:rsidR="0012077D" w:rsidRPr="00094696"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12077D" w:rsidRPr="0012077D" w:rsidRDefault="0012077D" w:rsidP="0012077D">
            <w:pPr>
              <w:snapToGrid w:val="0"/>
              <w:rPr>
                <w:rFonts w:cs="Times New Roman"/>
                <w:b/>
                <w:sz w:val="22"/>
                <w:szCs w:val="22"/>
              </w:rPr>
            </w:pPr>
          </w:p>
          <w:p w14:paraId="1A7B8EAE" w14:textId="1AB989D0" w:rsidR="0012077D" w:rsidRPr="0012077D" w:rsidRDefault="0012077D" w:rsidP="0012077D">
            <w:pPr>
              <w:snapToGrid w:val="0"/>
              <w:rPr>
                <w:rFonts w:cs="Times New Roman"/>
                <w:b/>
                <w:sz w:val="22"/>
                <w:szCs w:val="22"/>
              </w:rPr>
            </w:pPr>
            <w:r w:rsidRPr="0012077D">
              <w:rPr>
                <w:rFonts w:cs="Times New Roman"/>
                <w:b/>
                <w:sz w:val="22"/>
                <w:szCs w:val="22"/>
              </w:rPr>
              <w:t xml:space="preserve">Volume horaire total </w:t>
            </w:r>
          </w:p>
          <w:p w14:paraId="111D587E" w14:textId="77777777" w:rsidR="0012077D" w:rsidRPr="0012077D" w:rsidRDefault="0012077D" w:rsidP="0012077D">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12077D" w:rsidRPr="00094696" w:rsidRDefault="0012077D" w:rsidP="0012077D">
            <w:pPr>
              <w:snapToGrid w:val="0"/>
              <w:rPr>
                <w:rFonts w:cs="Times New Roman"/>
                <w:sz w:val="22"/>
                <w:szCs w:val="22"/>
                <w:lang w:val="fr-FR"/>
              </w:rPr>
            </w:pPr>
          </w:p>
          <w:p w14:paraId="43436470" w14:textId="66E710AD" w:rsidR="0012077D" w:rsidRPr="0012077D" w:rsidRDefault="0012077D" w:rsidP="0012077D">
            <w:pPr>
              <w:snapToGrid w:val="0"/>
              <w:rPr>
                <w:rFonts w:cs="Times New Roman"/>
                <w:sz w:val="22"/>
                <w:szCs w:val="22"/>
                <w:lang w:val="fr-FR"/>
              </w:rPr>
            </w:pPr>
            <w:r w:rsidRPr="0012077D">
              <w:rPr>
                <w:rFonts w:cs="Times New Roman"/>
                <w:sz w:val="22"/>
                <w:szCs w:val="22"/>
                <w:lang w:val="fr-FR"/>
              </w:rPr>
              <w:t>TD = 18 heures (12 séances de 1h30)</w:t>
            </w:r>
            <w:r w:rsidR="00094696">
              <w:rPr>
                <w:rFonts w:cs="Times New Roman"/>
                <w:sz w:val="22"/>
                <w:szCs w:val="22"/>
                <w:lang w:val="fr-FR"/>
              </w:rPr>
              <w:t>, auxquelles s’ajoute un stage obligatoire dans le second degré.</w:t>
            </w:r>
          </w:p>
          <w:p w14:paraId="2DD8A4DA" w14:textId="144A2375" w:rsidR="0012077D" w:rsidRPr="0012077D" w:rsidRDefault="0012077D" w:rsidP="0012077D">
            <w:pPr>
              <w:snapToGrid w:val="0"/>
              <w:rPr>
                <w:rFonts w:cs="Times New Roman"/>
                <w:sz w:val="22"/>
                <w:szCs w:val="22"/>
                <w:lang w:val="fr-FR"/>
              </w:rPr>
            </w:pPr>
          </w:p>
        </w:tc>
      </w:tr>
      <w:tr w:rsidR="0012077D" w:rsidRPr="00094696"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12077D" w:rsidRPr="0012077D" w:rsidRDefault="0012077D" w:rsidP="0012077D">
            <w:pPr>
              <w:snapToGrid w:val="0"/>
              <w:rPr>
                <w:rFonts w:cs="Times New Roman"/>
                <w:b/>
                <w:sz w:val="22"/>
                <w:szCs w:val="22"/>
                <w:lang w:val="fr-FR"/>
              </w:rPr>
            </w:pPr>
          </w:p>
          <w:p w14:paraId="6468ADB8" w14:textId="1519F462" w:rsidR="0012077D" w:rsidRPr="0012077D" w:rsidRDefault="0012077D" w:rsidP="0012077D">
            <w:pPr>
              <w:snapToGrid w:val="0"/>
              <w:rPr>
                <w:rFonts w:cs="Times New Roman"/>
                <w:b/>
                <w:sz w:val="22"/>
                <w:szCs w:val="22"/>
              </w:rPr>
            </w:pPr>
            <w:r w:rsidRPr="0012077D">
              <w:rPr>
                <w:rFonts w:cs="Times New Roman"/>
                <w:b/>
                <w:sz w:val="22"/>
                <w:szCs w:val="22"/>
              </w:rPr>
              <w:t>Pré-requis</w:t>
            </w:r>
          </w:p>
          <w:p w14:paraId="1EDD612F" w14:textId="77777777" w:rsidR="0012077D" w:rsidRPr="0012077D" w:rsidRDefault="0012077D" w:rsidP="0012077D">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35B11D" w14:textId="77777777" w:rsidR="0012077D" w:rsidRDefault="0012077D" w:rsidP="0012077D">
            <w:pPr>
              <w:pStyle w:val="Sansinterligne"/>
              <w:jc w:val="both"/>
              <w:rPr>
                <w:iCs/>
                <w:sz w:val="22"/>
                <w:szCs w:val="22"/>
              </w:rPr>
            </w:pPr>
          </w:p>
          <w:p w14:paraId="528A20BE" w14:textId="26C239F2" w:rsidR="0012077D" w:rsidRPr="0012077D" w:rsidRDefault="0012077D" w:rsidP="0012077D">
            <w:pPr>
              <w:pStyle w:val="Sansinterligne"/>
              <w:jc w:val="both"/>
              <w:rPr>
                <w:iCs/>
                <w:sz w:val="22"/>
                <w:szCs w:val="22"/>
              </w:rPr>
            </w:pPr>
            <w:r w:rsidRPr="0012077D">
              <w:rPr>
                <w:iCs/>
                <w:sz w:val="22"/>
                <w:szCs w:val="22"/>
              </w:rPr>
              <w:t xml:space="preserve">Cette unité d’enseignement s’inscrit dans le cycle de préprofessionnalisation  des étudiants sensibilisés au système éducatif et se destinant aux masters de préparation aux métiers de l’enseignement. </w:t>
            </w:r>
          </w:p>
          <w:p w14:paraId="2DE60CC9" w14:textId="77777777" w:rsidR="0012077D" w:rsidRPr="0012077D" w:rsidRDefault="0012077D" w:rsidP="0012077D">
            <w:pPr>
              <w:snapToGrid w:val="0"/>
              <w:rPr>
                <w:rFonts w:cs="Times New Roman"/>
                <w:iCs/>
                <w:sz w:val="22"/>
                <w:szCs w:val="22"/>
                <w:lang w:val="fr-FR"/>
              </w:rPr>
            </w:pPr>
          </w:p>
        </w:tc>
      </w:tr>
      <w:tr w:rsidR="0012077D" w:rsidRPr="00094696"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12077D" w:rsidRPr="0012077D" w:rsidRDefault="0012077D" w:rsidP="0012077D">
            <w:pPr>
              <w:snapToGrid w:val="0"/>
              <w:rPr>
                <w:rFonts w:cs="Times New Roman"/>
                <w:b/>
                <w:sz w:val="22"/>
                <w:szCs w:val="22"/>
                <w:lang w:val="fr-FR"/>
              </w:rPr>
            </w:pPr>
          </w:p>
          <w:p w14:paraId="4FF85C11" w14:textId="2CC177B4" w:rsidR="0012077D" w:rsidRPr="0012077D" w:rsidRDefault="0012077D" w:rsidP="0012077D">
            <w:pPr>
              <w:snapToGrid w:val="0"/>
              <w:rPr>
                <w:rFonts w:cs="Times New Roman"/>
                <w:b/>
                <w:sz w:val="22"/>
                <w:szCs w:val="22"/>
                <w:lang w:val="fr-FR"/>
              </w:rPr>
            </w:pPr>
            <w:r w:rsidRPr="0012077D">
              <w:rPr>
                <w:rFonts w:cs="Times New Roman"/>
                <w:b/>
                <w:sz w:val="22"/>
                <w:szCs w:val="22"/>
                <w:lang w:val="fr-FR"/>
              </w:rPr>
              <w:t>Descriptif et/ou objectif(s)</w:t>
            </w:r>
          </w:p>
          <w:p w14:paraId="05F0C68E" w14:textId="77777777" w:rsidR="0012077D" w:rsidRPr="0012077D" w:rsidRDefault="0012077D" w:rsidP="0012077D">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A2ECA7F" w14:textId="77777777" w:rsidR="0012077D" w:rsidRDefault="0012077D" w:rsidP="0012077D">
            <w:pPr>
              <w:pStyle w:val="Sansinterligne"/>
              <w:jc w:val="both"/>
              <w:rPr>
                <w:iCs/>
                <w:sz w:val="22"/>
                <w:szCs w:val="22"/>
              </w:rPr>
            </w:pPr>
          </w:p>
          <w:p w14:paraId="230ABFB7" w14:textId="1AD861DB" w:rsidR="0012077D" w:rsidRPr="0012077D" w:rsidRDefault="0012077D" w:rsidP="0012077D">
            <w:pPr>
              <w:pStyle w:val="Sansinterligne"/>
              <w:jc w:val="both"/>
              <w:rPr>
                <w:iCs/>
                <w:sz w:val="22"/>
                <w:szCs w:val="22"/>
              </w:rPr>
            </w:pPr>
            <w:r w:rsidRPr="0012077D">
              <w:rPr>
                <w:iCs/>
                <w:sz w:val="22"/>
                <w:szCs w:val="22"/>
              </w:rPr>
              <w:t xml:space="preserve">Selon le type d’établissement dans lequel il enseigne (collège, lycée général, technologique ou professionnel), l’enseignant du second degré prend en charge l’enseignement d’une ou deux disciplines sur une ou plusieurs classes de niveaux différents. Il doit se montrer disponible et faire preuve de nombreuses compétences afin de mener à bien ses cours, faire progresser ses élèves, les accompagner dans leur évolution, leur donner des outils pour apprendre à réfléchir, à comprendre le monde. L’enseignant, tout en respectant les programmes officiels, doit sans cesse s’adapter et adapter son enseignement à la diversité de ses </w:t>
            </w:r>
            <w:r w:rsidRPr="0012077D">
              <w:rPr>
                <w:iCs/>
                <w:sz w:val="22"/>
                <w:szCs w:val="22"/>
              </w:rPr>
              <w:lastRenderedPageBreak/>
              <w:t>élèves, à leurs besoins. Il doit également inscrire son travail dans une démarche d’équipe, qu’elle soit disciplinaire ou éducative.</w:t>
            </w:r>
          </w:p>
          <w:p w14:paraId="6E699B88" w14:textId="77777777" w:rsidR="0012077D" w:rsidRPr="0012077D" w:rsidRDefault="0012077D" w:rsidP="0012077D">
            <w:pPr>
              <w:pStyle w:val="Sansinterligne"/>
              <w:jc w:val="both"/>
              <w:rPr>
                <w:iCs/>
                <w:sz w:val="22"/>
                <w:szCs w:val="22"/>
              </w:rPr>
            </w:pPr>
          </w:p>
          <w:p w14:paraId="64809841" w14:textId="77777777" w:rsidR="0012077D" w:rsidRPr="0012077D" w:rsidRDefault="0012077D" w:rsidP="0012077D">
            <w:pPr>
              <w:pStyle w:val="Sansinterligne"/>
              <w:jc w:val="both"/>
              <w:rPr>
                <w:iCs/>
                <w:sz w:val="22"/>
                <w:szCs w:val="22"/>
              </w:rPr>
            </w:pPr>
            <w:r w:rsidRPr="0012077D">
              <w:rPr>
                <w:iCs/>
                <w:sz w:val="22"/>
                <w:szCs w:val="22"/>
              </w:rPr>
              <w:t>Cette unité d’enseignement est l’occasion de donner à l’étudiant.e des éléments  pour :</w:t>
            </w:r>
          </w:p>
          <w:p w14:paraId="345DEC87" w14:textId="77777777" w:rsidR="0012077D" w:rsidRPr="0012077D" w:rsidRDefault="0012077D" w:rsidP="0012077D">
            <w:pPr>
              <w:pStyle w:val="Sansinterligne"/>
              <w:jc w:val="both"/>
              <w:rPr>
                <w:iCs/>
                <w:sz w:val="22"/>
                <w:szCs w:val="22"/>
              </w:rPr>
            </w:pPr>
            <w:r w:rsidRPr="0012077D">
              <w:rPr>
                <w:iCs/>
                <w:sz w:val="22"/>
                <w:szCs w:val="22"/>
              </w:rPr>
              <w:t>- mieux percevoir les réalités du métier d’enseignant du second degré en confrontant sa représentation à des situations concrètes ;</w:t>
            </w:r>
          </w:p>
          <w:p w14:paraId="1247B4A3" w14:textId="77777777" w:rsidR="0012077D" w:rsidRPr="0012077D" w:rsidRDefault="0012077D" w:rsidP="0012077D">
            <w:pPr>
              <w:pStyle w:val="Sansinterligne"/>
              <w:jc w:val="both"/>
              <w:rPr>
                <w:iCs/>
                <w:sz w:val="22"/>
                <w:szCs w:val="22"/>
              </w:rPr>
            </w:pPr>
            <w:r w:rsidRPr="0012077D">
              <w:rPr>
                <w:iCs/>
                <w:sz w:val="22"/>
                <w:szCs w:val="22"/>
              </w:rPr>
              <w:t>- faciliter la construction d’une identité professionnelle ;</w:t>
            </w:r>
          </w:p>
          <w:p w14:paraId="63E99087" w14:textId="77777777" w:rsidR="0012077D" w:rsidRPr="0012077D" w:rsidRDefault="0012077D" w:rsidP="0012077D">
            <w:pPr>
              <w:pStyle w:val="Sansinterligne"/>
              <w:jc w:val="both"/>
              <w:rPr>
                <w:iCs/>
                <w:sz w:val="22"/>
                <w:szCs w:val="22"/>
              </w:rPr>
            </w:pPr>
            <w:r w:rsidRPr="0012077D">
              <w:rPr>
                <w:iCs/>
                <w:sz w:val="22"/>
                <w:szCs w:val="22"/>
              </w:rPr>
              <w:t>- appréhender la relation entre l’enseignant et ses élèves, collégiens et lycéens ;</w:t>
            </w:r>
          </w:p>
          <w:p w14:paraId="125A778B" w14:textId="77777777" w:rsidR="0012077D" w:rsidRPr="0012077D" w:rsidRDefault="0012077D" w:rsidP="0012077D">
            <w:pPr>
              <w:pStyle w:val="Sansinterligne"/>
              <w:jc w:val="both"/>
              <w:rPr>
                <w:iCs/>
                <w:sz w:val="22"/>
                <w:szCs w:val="22"/>
              </w:rPr>
            </w:pPr>
            <w:r w:rsidRPr="0012077D">
              <w:rPr>
                <w:iCs/>
                <w:sz w:val="22"/>
                <w:szCs w:val="22"/>
              </w:rPr>
              <w:t>- amorcer une réflexion sur les pratiques de classe au collège et au lycée.</w:t>
            </w:r>
          </w:p>
          <w:p w14:paraId="33A8C393" w14:textId="77777777" w:rsidR="0012077D" w:rsidRPr="0012077D" w:rsidRDefault="0012077D" w:rsidP="0012077D">
            <w:pPr>
              <w:pStyle w:val="Sansinterligne"/>
              <w:jc w:val="both"/>
              <w:rPr>
                <w:iCs/>
                <w:sz w:val="22"/>
                <w:szCs w:val="22"/>
              </w:rPr>
            </w:pPr>
          </w:p>
          <w:p w14:paraId="6C639B18" w14:textId="7C35679C" w:rsidR="0012077D" w:rsidRPr="0012077D" w:rsidRDefault="008D306F" w:rsidP="0012077D">
            <w:pPr>
              <w:pStyle w:val="Sansinterligne"/>
              <w:jc w:val="both"/>
              <w:rPr>
                <w:iCs/>
                <w:sz w:val="22"/>
                <w:szCs w:val="22"/>
              </w:rPr>
            </w:pPr>
            <w:r>
              <w:rPr>
                <w:iCs/>
                <w:sz w:val="22"/>
                <w:szCs w:val="22"/>
              </w:rPr>
              <w:t>U</w:t>
            </w:r>
            <w:r w:rsidR="0012077D" w:rsidRPr="0012077D">
              <w:rPr>
                <w:iCs/>
                <w:sz w:val="22"/>
                <w:szCs w:val="22"/>
              </w:rPr>
              <w:t>n stage en collège ou en lycée (voir rubrique « Informations complémentaires »)</w:t>
            </w:r>
            <w:r>
              <w:rPr>
                <w:iCs/>
                <w:sz w:val="22"/>
                <w:szCs w:val="22"/>
              </w:rPr>
              <w:t xml:space="preserve"> complète cette UE.</w:t>
            </w:r>
          </w:p>
          <w:p w14:paraId="00FDE8EA" w14:textId="77777777" w:rsidR="0012077D" w:rsidRPr="0012077D" w:rsidRDefault="0012077D" w:rsidP="0012077D">
            <w:pPr>
              <w:rPr>
                <w:rFonts w:cs="Times New Roman"/>
                <w:sz w:val="22"/>
                <w:szCs w:val="22"/>
                <w:lang w:val="fr-FR"/>
              </w:rPr>
            </w:pPr>
          </w:p>
        </w:tc>
      </w:tr>
      <w:tr w:rsidR="0012077D" w:rsidRPr="00094696"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12077D" w:rsidRPr="0012077D" w:rsidRDefault="0012077D" w:rsidP="0012077D">
            <w:pPr>
              <w:snapToGrid w:val="0"/>
              <w:rPr>
                <w:rFonts w:cs="Times New Roman"/>
                <w:b/>
                <w:sz w:val="22"/>
                <w:szCs w:val="22"/>
                <w:lang w:val="fr-FR"/>
              </w:rPr>
            </w:pPr>
          </w:p>
          <w:p w14:paraId="0ACEB403" w14:textId="5E47E99B" w:rsidR="0012077D" w:rsidRPr="0012077D" w:rsidRDefault="0012077D" w:rsidP="0012077D">
            <w:pPr>
              <w:snapToGrid w:val="0"/>
              <w:rPr>
                <w:rFonts w:cs="Times New Roman"/>
                <w:b/>
                <w:sz w:val="22"/>
                <w:szCs w:val="22"/>
                <w:lang w:val="fr-FR"/>
              </w:rPr>
            </w:pPr>
            <w:r w:rsidRPr="0012077D">
              <w:rPr>
                <w:rFonts w:cs="Times New Roman"/>
                <w:b/>
                <w:sz w:val="22"/>
                <w:szCs w:val="22"/>
                <w:lang w:val="fr-FR"/>
              </w:rPr>
              <w:t>Contrôle des connaissances</w:t>
            </w:r>
          </w:p>
          <w:p w14:paraId="10A6C727" w14:textId="2AC0E4EB" w:rsidR="0012077D" w:rsidRPr="0012077D" w:rsidRDefault="0012077D" w:rsidP="0012077D">
            <w:pPr>
              <w:snapToGrid w:val="0"/>
              <w:rPr>
                <w:rFonts w:cs="Times New Roman"/>
                <w:bCs/>
                <w:i/>
                <w:iCs/>
                <w:sz w:val="22"/>
                <w:szCs w:val="22"/>
                <w:lang w:val="fr-FR"/>
              </w:rPr>
            </w:pPr>
            <w:r w:rsidRPr="0012077D">
              <w:rPr>
                <w:rFonts w:cs="Times New Roman"/>
                <w:bCs/>
                <w:i/>
                <w:iCs/>
                <w:sz w:val="22"/>
                <w:szCs w:val="22"/>
                <w:lang w:val="fr-FR"/>
              </w:rPr>
              <w:t>(Sous réserve de modification)</w:t>
            </w:r>
          </w:p>
          <w:p w14:paraId="36DC9222" w14:textId="77777777" w:rsidR="0012077D" w:rsidRPr="0012077D" w:rsidRDefault="0012077D" w:rsidP="0012077D">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68A858F" w14:textId="77777777" w:rsidR="008D306F" w:rsidRDefault="008D306F" w:rsidP="0012077D">
            <w:pPr>
              <w:pStyle w:val="Sansinterligne"/>
              <w:jc w:val="both"/>
              <w:rPr>
                <w:iCs/>
                <w:sz w:val="22"/>
                <w:szCs w:val="22"/>
              </w:rPr>
            </w:pPr>
          </w:p>
          <w:p w14:paraId="7C13CBD6" w14:textId="3BC6CA87" w:rsidR="0012077D" w:rsidRPr="0012077D" w:rsidRDefault="0012077D" w:rsidP="0012077D">
            <w:pPr>
              <w:pStyle w:val="Sansinterligne"/>
              <w:jc w:val="both"/>
              <w:rPr>
                <w:iCs/>
                <w:sz w:val="22"/>
                <w:szCs w:val="22"/>
              </w:rPr>
            </w:pPr>
            <w:r w:rsidRPr="0012077D">
              <w:rPr>
                <w:iCs/>
                <w:sz w:val="22"/>
                <w:szCs w:val="22"/>
              </w:rPr>
              <w:t>Contrôle continu : un rapport de stage sur l’analyse de ce qui a été observé en stage et un devoir sur table</w:t>
            </w:r>
            <w:r w:rsidR="008D306F">
              <w:rPr>
                <w:iCs/>
                <w:sz w:val="22"/>
                <w:szCs w:val="22"/>
              </w:rPr>
              <w:t xml:space="preserve"> en fin de semestre</w:t>
            </w:r>
            <w:r w:rsidRPr="0012077D">
              <w:rPr>
                <w:iCs/>
                <w:sz w:val="22"/>
                <w:szCs w:val="22"/>
              </w:rPr>
              <w:t>.</w:t>
            </w:r>
          </w:p>
          <w:p w14:paraId="46DF0149" w14:textId="77777777" w:rsidR="0012077D" w:rsidRPr="0012077D" w:rsidRDefault="0012077D" w:rsidP="0012077D">
            <w:pPr>
              <w:snapToGrid w:val="0"/>
              <w:rPr>
                <w:rFonts w:cs="Times New Roman"/>
                <w:sz w:val="22"/>
                <w:szCs w:val="22"/>
                <w:lang w:val="fr-FR"/>
              </w:rPr>
            </w:pPr>
          </w:p>
        </w:tc>
      </w:tr>
      <w:tr w:rsidR="0012077D" w:rsidRPr="00094696"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12077D" w:rsidRPr="0012077D" w:rsidRDefault="0012077D" w:rsidP="0012077D">
            <w:pPr>
              <w:snapToGrid w:val="0"/>
              <w:rPr>
                <w:rFonts w:cs="Times New Roman"/>
                <w:b/>
                <w:sz w:val="22"/>
                <w:szCs w:val="22"/>
                <w:lang w:val="fr-FR"/>
              </w:rPr>
            </w:pPr>
          </w:p>
          <w:p w14:paraId="7636BE6B" w14:textId="3CEF34FD" w:rsidR="0012077D" w:rsidRPr="0012077D" w:rsidRDefault="0012077D" w:rsidP="0012077D">
            <w:pPr>
              <w:snapToGrid w:val="0"/>
              <w:rPr>
                <w:rFonts w:cs="Times New Roman"/>
                <w:b/>
                <w:sz w:val="22"/>
                <w:szCs w:val="22"/>
              </w:rPr>
            </w:pPr>
            <w:r w:rsidRPr="0012077D">
              <w:rPr>
                <w:rFonts w:cs="Times New Roman"/>
                <w:b/>
                <w:sz w:val="22"/>
                <w:szCs w:val="22"/>
              </w:rPr>
              <w:t>Bibliographie</w:t>
            </w:r>
          </w:p>
          <w:p w14:paraId="2D33FEAA" w14:textId="77777777" w:rsidR="0012077D" w:rsidRPr="0012077D" w:rsidRDefault="0012077D" w:rsidP="0012077D">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50BA8AC" w14:textId="77777777" w:rsidR="008D306F" w:rsidRDefault="008D306F" w:rsidP="0012077D">
            <w:pPr>
              <w:pStyle w:val="Sansinterligne"/>
              <w:jc w:val="both"/>
              <w:rPr>
                <w:iCs/>
                <w:sz w:val="22"/>
                <w:szCs w:val="22"/>
              </w:rPr>
            </w:pPr>
          </w:p>
          <w:p w14:paraId="1E7FC02A" w14:textId="5454674C" w:rsidR="0012077D" w:rsidRPr="0012077D" w:rsidRDefault="0012077D" w:rsidP="0012077D">
            <w:pPr>
              <w:pStyle w:val="Sansinterligne"/>
              <w:jc w:val="both"/>
              <w:rPr>
                <w:iCs/>
                <w:sz w:val="22"/>
                <w:szCs w:val="22"/>
              </w:rPr>
            </w:pPr>
            <w:r w:rsidRPr="0012077D">
              <w:rPr>
                <w:iCs/>
                <w:sz w:val="22"/>
                <w:szCs w:val="22"/>
              </w:rPr>
              <w:t>Des références bibliographiques sont communiquées au cours du semestre.</w:t>
            </w:r>
          </w:p>
          <w:p w14:paraId="3EBD99E6" w14:textId="77777777" w:rsidR="0012077D" w:rsidRPr="0012077D" w:rsidRDefault="0012077D" w:rsidP="0012077D">
            <w:pPr>
              <w:rPr>
                <w:rFonts w:cs="Times New Roman"/>
                <w:sz w:val="22"/>
                <w:szCs w:val="22"/>
                <w:lang w:val="fr-FR"/>
              </w:rPr>
            </w:pPr>
          </w:p>
        </w:tc>
      </w:tr>
      <w:tr w:rsidR="0012077D" w:rsidRPr="00094696"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12077D" w:rsidRPr="0012077D" w:rsidRDefault="0012077D" w:rsidP="0012077D">
            <w:pPr>
              <w:snapToGrid w:val="0"/>
              <w:rPr>
                <w:rFonts w:cs="Times New Roman"/>
                <w:b/>
                <w:sz w:val="22"/>
                <w:szCs w:val="22"/>
                <w:lang w:val="fr-FR"/>
              </w:rPr>
            </w:pPr>
          </w:p>
          <w:p w14:paraId="022D0467" w14:textId="3AC61B6D" w:rsidR="0012077D" w:rsidRPr="0012077D" w:rsidRDefault="0012077D" w:rsidP="0012077D">
            <w:pPr>
              <w:snapToGrid w:val="0"/>
              <w:rPr>
                <w:rFonts w:cs="Times New Roman"/>
                <w:b/>
                <w:sz w:val="22"/>
                <w:szCs w:val="22"/>
              </w:rPr>
            </w:pPr>
            <w:r w:rsidRPr="0012077D">
              <w:rPr>
                <w:rFonts w:cs="Times New Roman"/>
                <w:b/>
                <w:sz w:val="22"/>
                <w:szCs w:val="22"/>
              </w:rPr>
              <w:t>Informations complémentaires</w:t>
            </w:r>
          </w:p>
          <w:p w14:paraId="140EA116" w14:textId="77777777" w:rsidR="0012077D" w:rsidRPr="0012077D" w:rsidRDefault="0012077D" w:rsidP="0012077D">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EF8F3D6" w14:textId="77777777" w:rsidR="008D306F" w:rsidRDefault="008D306F" w:rsidP="0012077D">
            <w:pPr>
              <w:pStyle w:val="Sansinterligne"/>
              <w:jc w:val="both"/>
              <w:rPr>
                <w:iCs/>
                <w:sz w:val="22"/>
                <w:szCs w:val="22"/>
              </w:rPr>
            </w:pPr>
          </w:p>
          <w:p w14:paraId="50040690" w14:textId="7EDB764E" w:rsidR="0012077D" w:rsidRPr="0012077D" w:rsidRDefault="008D306F" w:rsidP="0012077D">
            <w:pPr>
              <w:pStyle w:val="Sansinterligne"/>
              <w:jc w:val="both"/>
              <w:rPr>
                <w:iCs/>
                <w:sz w:val="22"/>
                <w:szCs w:val="22"/>
              </w:rPr>
            </w:pPr>
            <w:r>
              <w:rPr>
                <w:iCs/>
                <w:sz w:val="22"/>
                <w:szCs w:val="22"/>
              </w:rPr>
              <w:t>Cette UE aborde l</w:t>
            </w:r>
            <w:r w:rsidR="0012077D" w:rsidRPr="0012077D">
              <w:rPr>
                <w:iCs/>
                <w:sz w:val="22"/>
                <w:szCs w:val="22"/>
              </w:rPr>
              <w:t>es différents aspects du métier d’enseignant  et les questions qu’il soulève, notamment :</w:t>
            </w:r>
          </w:p>
          <w:p w14:paraId="457CA48B" w14:textId="77777777" w:rsidR="0012077D" w:rsidRPr="0012077D" w:rsidRDefault="0012077D" w:rsidP="0012077D">
            <w:pPr>
              <w:pStyle w:val="Sansinterligne"/>
              <w:jc w:val="both"/>
              <w:rPr>
                <w:iCs/>
                <w:sz w:val="22"/>
                <w:szCs w:val="22"/>
              </w:rPr>
            </w:pPr>
            <w:r w:rsidRPr="0012077D">
              <w:rPr>
                <w:iCs/>
                <w:sz w:val="22"/>
                <w:szCs w:val="22"/>
              </w:rPr>
              <w:t>- le positionnement de l’enseignant face l’Institution, la hiérarchie, les équipes et les élèves ;</w:t>
            </w:r>
          </w:p>
          <w:p w14:paraId="59C1475B" w14:textId="77777777" w:rsidR="0012077D" w:rsidRPr="0012077D" w:rsidRDefault="0012077D" w:rsidP="0012077D">
            <w:pPr>
              <w:pStyle w:val="Sansinterligne"/>
              <w:jc w:val="both"/>
              <w:rPr>
                <w:iCs/>
                <w:sz w:val="22"/>
                <w:szCs w:val="22"/>
              </w:rPr>
            </w:pPr>
            <w:r w:rsidRPr="0012077D">
              <w:rPr>
                <w:iCs/>
                <w:sz w:val="22"/>
                <w:szCs w:val="22"/>
              </w:rPr>
              <w:t>- la relation entre l’enseignant et ses élèves et la gestion de classe au collège et au lycée ;</w:t>
            </w:r>
          </w:p>
          <w:p w14:paraId="66DB463F" w14:textId="77777777" w:rsidR="0012077D" w:rsidRPr="0012077D" w:rsidRDefault="0012077D" w:rsidP="0012077D">
            <w:pPr>
              <w:pStyle w:val="Sansinterligne"/>
              <w:jc w:val="both"/>
              <w:rPr>
                <w:iCs/>
                <w:sz w:val="22"/>
                <w:szCs w:val="22"/>
              </w:rPr>
            </w:pPr>
            <w:r w:rsidRPr="0012077D">
              <w:rPr>
                <w:iCs/>
                <w:sz w:val="22"/>
                <w:szCs w:val="22"/>
              </w:rPr>
              <w:t>- les différentes pratiques de classe ;</w:t>
            </w:r>
          </w:p>
          <w:p w14:paraId="24A1B4DE" w14:textId="74F61CBF" w:rsidR="0012077D" w:rsidRPr="0012077D" w:rsidRDefault="0012077D" w:rsidP="0012077D">
            <w:pPr>
              <w:pStyle w:val="Sansinterligne"/>
              <w:jc w:val="both"/>
              <w:rPr>
                <w:iCs/>
                <w:sz w:val="22"/>
                <w:szCs w:val="22"/>
              </w:rPr>
            </w:pPr>
            <w:r w:rsidRPr="0012077D">
              <w:rPr>
                <w:iCs/>
                <w:sz w:val="22"/>
                <w:szCs w:val="22"/>
              </w:rPr>
              <w:t>- la bivalence ;</w:t>
            </w:r>
          </w:p>
          <w:p w14:paraId="6AA46EA1" w14:textId="77777777" w:rsidR="0012077D" w:rsidRPr="0012077D" w:rsidRDefault="0012077D" w:rsidP="0012077D">
            <w:pPr>
              <w:pStyle w:val="Sansinterligne"/>
              <w:jc w:val="both"/>
              <w:rPr>
                <w:iCs/>
                <w:sz w:val="22"/>
                <w:szCs w:val="22"/>
              </w:rPr>
            </w:pPr>
            <w:r w:rsidRPr="0012077D">
              <w:rPr>
                <w:iCs/>
                <w:sz w:val="22"/>
                <w:szCs w:val="22"/>
              </w:rPr>
              <w:t>- évaluer les élèves ;</w:t>
            </w:r>
          </w:p>
          <w:p w14:paraId="4135095B" w14:textId="20B9CC1E" w:rsidR="0012077D" w:rsidRDefault="0012077D" w:rsidP="0012077D">
            <w:pPr>
              <w:pStyle w:val="Sansinterligne"/>
              <w:jc w:val="both"/>
              <w:rPr>
                <w:iCs/>
                <w:sz w:val="22"/>
                <w:szCs w:val="22"/>
              </w:rPr>
            </w:pPr>
            <w:r w:rsidRPr="0012077D">
              <w:rPr>
                <w:iCs/>
                <w:sz w:val="22"/>
                <w:szCs w:val="22"/>
              </w:rPr>
              <w:t>- le travail en équipe, l’interdisciplinarité.</w:t>
            </w:r>
          </w:p>
          <w:p w14:paraId="12D850C6" w14:textId="77777777" w:rsidR="008D306F" w:rsidRPr="0012077D" w:rsidRDefault="008D306F" w:rsidP="0012077D">
            <w:pPr>
              <w:pStyle w:val="Sansinterligne"/>
              <w:jc w:val="both"/>
              <w:rPr>
                <w:iCs/>
                <w:sz w:val="22"/>
                <w:szCs w:val="22"/>
              </w:rPr>
            </w:pPr>
          </w:p>
          <w:p w14:paraId="2AB4ACFF" w14:textId="77777777" w:rsidR="0012077D" w:rsidRPr="0012077D" w:rsidRDefault="0012077D" w:rsidP="0012077D">
            <w:pPr>
              <w:pStyle w:val="Sansinterligne"/>
              <w:jc w:val="both"/>
              <w:rPr>
                <w:iCs/>
                <w:sz w:val="22"/>
                <w:szCs w:val="22"/>
              </w:rPr>
            </w:pPr>
            <w:r w:rsidRPr="0012077D">
              <w:rPr>
                <w:iCs/>
                <w:sz w:val="22"/>
                <w:szCs w:val="22"/>
              </w:rPr>
              <w:t>Un stage en collège ou en lycée doit être effectué. Il est obligatoire pour les étudiants inscrits à cette UE. Ce stage, d’une quinzaine d’heures sur le semestre, est un stage d’observation pédagogique.  Il s’agit pour l’étudiant.e  de rencontrer un.e enseignant.e du second degré et de l’observer dans sa pratique professionnelle, de prendre conscience de ce que signifie « être enseignant », de ce que cela implique, à la fois dans la préparation de cours, dans leur mise en œuvre pédagogique, dans la gestion d’un groupe classe et d’individualités et enfin dans le travail au sein d’une équipe disciplinaire et éducative.</w:t>
            </w:r>
          </w:p>
          <w:p w14:paraId="705D6A4E" w14:textId="77777777" w:rsidR="0012077D" w:rsidRPr="0012077D" w:rsidRDefault="0012077D" w:rsidP="0012077D">
            <w:pPr>
              <w:pStyle w:val="Sansinterligne"/>
              <w:jc w:val="both"/>
              <w:rPr>
                <w:iCs/>
                <w:sz w:val="22"/>
                <w:szCs w:val="22"/>
              </w:rPr>
            </w:pPr>
            <w:r w:rsidRPr="0012077D">
              <w:rPr>
                <w:iCs/>
                <w:sz w:val="22"/>
                <w:szCs w:val="22"/>
              </w:rPr>
              <w:t>Ce stage doit être réalisé auprès d’un.e enseignant.e de collège, de lycée général, de lycée technologique ou de lycée professionnel.</w:t>
            </w:r>
          </w:p>
          <w:p w14:paraId="75F432BF" w14:textId="344BC9F7" w:rsidR="008D306F" w:rsidRPr="0012077D" w:rsidRDefault="0012077D" w:rsidP="0012077D">
            <w:pPr>
              <w:pStyle w:val="Sansinterligne"/>
              <w:jc w:val="both"/>
              <w:rPr>
                <w:iCs/>
                <w:sz w:val="22"/>
                <w:szCs w:val="22"/>
              </w:rPr>
            </w:pPr>
            <w:r w:rsidRPr="0012077D">
              <w:rPr>
                <w:iCs/>
                <w:sz w:val="22"/>
                <w:szCs w:val="22"/>
              </w:rPr>
              <w:lastRenderedPageBreak/>
              <w:t>Le stage doit être prévu en amont et commencer le plus tôt possible. Il sera évalué par un rapport de 10 à 15 pages. Les modalités de rédaction sont précisées dès la première séance.</w:t>
            </w:r>
          </w:p>
          <w:p w14:paraId="63974CAB" w14:textId="77777777" w:rsidR="0012077D" w:rsidRPr="0012077D" w:rsidRDefault="0012077D" w:rsidP="0012077D">
            <w:pPr>
              <w:pStyle w:val="Sansinterligne"/>
              <w:jc w:val="both"/>
              <w:rPr>
                <w:iCs/>
                <w:sz w:val="22"/>
                <w:szCs w:val="22"/>
              </w:rPr>
            </w:pPr>
            <w:r w:rsidRPr="0012077D">
              <w:rPr>
                <w:iCs/>
                <w:sz w:val="22"/>
                <w:szCs w:val="22"/>
              </w:rPr>
              <w:t>Le stage fait obligatoirement l’objet d’une convention qui doit être signée par toutes les parties ; pour l’université, il s’agit du responsable pédagogique de l’étudiant.</w:t>
            </w:r>
          </w:p>
          <w:p w14:paraId="10468F48" w14:textId="77777777" w:rsidR="0012077D" w:rsidRPr="0012077D" w:rsidRDefault="0012077D" w:rsidP="0012077D">
            <w:pPr>
              <w:snapToGrid w:val="0"/>
              <w:rPr>
                <w:rFonts w:cs="Times New Roman"/>
                <w:sz w:val="22"/>
                <w:szCs w:val="22"/>
                <w:lang w:val="fr-FR"/>
              </w:rPr>
            </w:pPr>
          </w:p>
        </w:tc>
      </w:tr>
    </w:tbl>
    <w:p w14:paraId="49883C45" w14:textId="69A59D78" w:rsidR="00593491" w:rsidRPr="00FD513E" w:rsidRDefault="00593491" w:rsidP="008B2909">
      <w:pPr>
        <w:rPr>
          <w:rFonts w:cs="Times New Roman"/>
          <w:b/>
          <w:bCs/>
          <w:color w:val="333399"/>
          <w:sz w:val="28"/>
          <w:szCs w:val="28"/>
          <w:lang w:val="fr-FR"/>
        </w:rPr>
      </w:pPr>
    </w:p>
    <w:p w14:paraId="4AF537D0" w14:textId="322FC786" w:rsidR="008B2909" w:rsidRPr="0012077D" w:rsidRDefault="008B2909" w:rsidP="008B2909">
      <w:pPr>
        <w:rPr>
          <w:i/>
          <w:iCs/>
          <w:lang w:val="fr-FR"/>
        </w:rPr>
      </w:pPr>
    </w:p>
    <w:p w14:paraId="063DDA1B" w14:textId="77777777" w:rsidR="0012077D" w:rsidRPr="00EC7ECF" w:rsidRDefault="0012077D" w:rsidP="0012077D">
      <w:pPr>
        <w:pStyle w:val="Sansinterligne"/>
        <w:jc w:val="both"/>
        <w:rPr>
          <w:rFonts w:ascii="Arial" w:hAnsi="Arial" w:cs="Arial"/>
          <w:iCs/>
        </w:rPr>
      </w:pPr>
    </w:p>
    <w:p w14:paraId="6E062549" w14:textId="07D9C4EA" w:rsidR="000A21CF" w:rsidRPr="0012077D" w:rsidRDefault="000A21CF" w:rsidP="004F5473">
      <w:pPr>
        <w:rPr>
          <w:i/>
          <w:iCs/>
          <w:lang w:val="fr-FR"/>
        </w:rPr>
      </w:pPr>
    </w:p>
    <w:sectPr w:rsidR="000A21CF" w:rsidRPr="0012077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C935" w14:textId="77777777" w:rsidR="008B581F" w:rsidRDefault="008B581F" w:rsidP="004D5523">
      <w:r>
        <w:separator/>
      </w:r>
    </w:p>
  </w:endnote>
  <w:endnote w:type="continuationSeparator" w:id="0">
    <w:p w14:paraId="2BE059B0" w14:textId="77777777" w:rsidR="008B581F" w:rsidRDefault="008B581F"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4F05" w14:textId="77777777" w:rsidR="004D5523" w:rsidRDefault="004D5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7D9" w14:textId="7BEACBD5" w:rsidR="004D5523" w:rsidRDefault="004D5523">
    <w:pPr>
      <w:pStyle w:val="Pieddepage"/>
    </w:pPr>
    <w:r>
      <w:rPr>
        <w:noProof/>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DEE5" w14:textId="77777777" w:rsidR="004D5523" w:rsidRDefault="004D5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28E1" w14:textId="77777777" w:rsidR="008B581F" w:rsidRDefault="008B581F" w:rsidP="004D5523">
      <w:r>
        <w:separator/>
      </w:r>
    </w:p>
  </w:footnote>
  <w:footnote w:type="continuationSeparator" w:id="0">
    <w:p w14:paraId="2818CCFF" w14:textId="77777777" w:rsidR="008B581F" w:rsidRDefault="008B581F"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3768" w14:textId="77777777" w:rsidR="004D5523" w:rsidRDefault="004D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C0F8" w14:textId="77777777" w:rsidR="004D5523" w:rsidRDefault="004D5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DC78" w14:textId="77777777" w:rsidR="004D5523" w:rsidRDefault="004D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91"/>
    <w:rsid w:val="0005228C"/>
    <w:rsid w:val="00084C57"/>
    <w:rsid w:val="00094696"/>
    <w:rsid w:val="000A21CF"/>
    <w:rsid w:val="0012077D"/>
    <w:rsid w:val="001467B7"/>
    <w:rsid w:val="001B21AF"/>
    <w:rsid w:val="002327FA"/>
    <w:rsid w:val="0024141C"/>
    <w:rsid w:val="00286931"/>
    <w:rsid w:val="003151DE"/>
    <w:rsid w:val="003673C3"/>
    <w:rsid w:val="00394CD2"/>
    <w:rsid w:val="003E718F"/>
    <w:rsid w:val="004D5523"/>
    <w:rsid w:val="004F5473"/>
    <w:rsid w:val="005511E1"/>
    <w:rsid w:val="00593491"/>
    <w:rsid w:val="00630EE3"/>
    <w:rsid w:val="00634D10"/>
    <w:rsid w:val="00680452"/>
    <w:rsid w:val="006C4427"/>
    <w:rsid w:val="007C034F"/>
    <w:rsid w:val="00843F12"/>
    <w:rsid w:val="008B2909"/>
    <w:rsid w:val="008B581F"/>
    <w:rsid w:val="008D306F"/>
    <w:rsid w:val="00997088"/>
    <w:rsid w:val="00A319D4"/>
    <w:rsid w:val="00F77F4A"/>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 w:type="paragraph" w:styleId="Sansinterligne">
    <w:name w:val="No Spacing"/>
    <w:uiPriority w:val="1"/>
    <w:qFormat/>
    <w:rsid w:val="0012077D"/>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1207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is.Morvan@ac-pari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is.morvan@uvsq.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Anais Morvan</cp:lastModifiedBy>
  <cp:revision>4</cp:revision>
  <dcterms:created xsi:type="dcterms:W3CDTF">2021-08-29T14:15:00Z</dcterms:created>
  <dcterms:modified xsi:type="dcterms:W3CDTF">2021-08-31T09:41:00Z</dcterms:modified>
</cp:coreProperties>
</file>